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Lu Mian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TOWER B, HONGQIAO LIANHE BUILDING,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 KAIHONG ROAD, CHANGNING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Chagee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CHA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1,199,981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TeaNexus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78"/>
        <w:gridCol w:w="1221"/>
        <w:gridCol w:w="1126"/>
        <w:gridCol w:w="1297"/>
        <w:gridCol w:w="1031"/>
        <w:gridCol w:w="1261"/>
        <w:gridCol w:w="1222"/>
        <w:gridCol w:w="136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2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Employee Stock Options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3.7614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Employee Stock Options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04/17/2025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94,885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Employee Stock Options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04/17/2025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30,421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TeaNexus Limited, a company organized and existing under the laws of British Virgin Islands, is wholly owned by Mr. Mian Lu.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option to purchase 125,667 Class A Ordinary Shares, 31,416 Class A Ordinary Shares subject to the option vested on March 1, 2025 and with 31,417 Class A Ordinary Shares subject to the option vesting on March 1, 2026, March 1, 2027, and March 1, 2028,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exercise price is US$0.0000015 per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exercise price is US$0.0000046 per Class A Ordinary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Mian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02411" TargetMode="External"/><Relationship Id="rId3" Type="http://schemas.openxmlformats.org/officeDocument/2006/relationships/hyperlink" Target="http://www.sec.gov/cgi-bin/browse-edgar?action=getcompany&amp;CIK=00020136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536</Words>
  <Characters>2896</Characters>
  <CharactersWithSpaces>3369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